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90" w:rsidRPr="0025362A" w:rsidRDefault="00080A90" w:rsidP="00080A90">
      <w:pPr>
        <w:pBdr>
          <w:bottom w:val="single" w:sz="4" w:space="1" w:color="auto"/>
        </w:pBdr>
        <w:tabs>
          <w:tab w:val="left" w:pos="1065"/>
        </w:tabs>
        <w:jc w:val="center"/>
        <w:rPr>
          <w:rFonts w:asciiTheme="majorHAnsi" w:hAnsiTheme="majorHAnsi"/>
          <w:b/>
          <w:bCs/>
          <w:sz w:val="28"/>
          <w:szCs w:val="28"/>
        </w:rPr>
      </w:pPr>
      <w:r w:rsidRPr="0025362A">
        <w:rPr>
          <w:rFonts w:asciiTheme="majorHAnsi" w:hAnsiTheme="majorHAnsi"/>
          <w:noProof/>
        </w:rPr>
        <w:drawing>
          <wp:anchor distT="0" distB="0" distL="91440" distR="91440" simplePos="0" relativeHeight="25165721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-71120</wp:posOffset>
            </wp:positionV>
            <wp:extent cx="915035" cy="882650"/>
            <wp:effectExtent l="0" t="0" r="0" b="0"/>
            <wp:wrapSquare wrapText="left"/>
            <wp:docPr id="2" name="Picture 2" descr="logo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362A">
        <w:rPr>
          <w:rFonts w:asciiTheme="majorHAnsi" w:hAnsiTheme="majorHAnsi"/>
          <w:b/>
          <w:bCs/>
          <w:sz w:val="28"/>
          <w:szCs w:val="28"/>
        </w:rPr>
        <w:t>СИ</w:t>
      </w:r>
      <w:r w:rsidRPr="0025362A">
        <w:rPr>
          <w:rFonts w:asciiTheme="majorHAnsi" w:hAnsiTheme="majorHAnsi"/>
          <w:b/>
          <w:bCs/>
          <w:sz w:val="28"/>
          <w:szCs w:val="28"/>
          <w:lang w:val="sr-Cyrl-CS"/>
        </w:rPr>
        <w:t>Н</w:t>
      </w:r>
      <w:r w:rsidRPr="0025362A">
        <w:rPr>
          <w:rFonts w:asciiTheme="majorHAnsi" w:hAnsiTheme="majorHAnsi"/>
          <w:b/>
          <w:bCs/>
          <w:sz w:val="28"/>
          <w:szCs w:val="28"/>
        </w:rPr>
        <w:t>ДИКАТ УПРАВЕ СРБИЈЕ</w:t>
      </w:r>
    </w:p>
    <w:p w:rsidR="00080A90" w:rsidRPr="0025362A" w:rsidRDefault="00080A90" w:rsidP="00080A90">
      <w:pPr>
        <w:pBdr>
          <w:bottom w:val="single" w:sz="12" w:space="1" w:color="auto"/>
        </w:pBdr>
        <w:tabs>
          <w:tab w:val="left" w:pos="1065"/>
        </w:tabs>
        <w:jc w:val="center"/>
        <w:rPr>
          <w:rFonts w:asciiTheme="majorHAnsi" w:hAnsiTheme="majorHAnsi"/>
          <w:b/>
        </w:rPr>
      </w:pPr>
      <w:r w:rsidRPr="0025362A">
        <w:rPr>
          <w:rFonts w:asciiTheme="majorHAnsi" w:hAnsiTheme="majorHAnsi"/>
          <w:b/>
        </w:rPr>
        <w:t>ЈЕДИНСТВЕНА ОРГАНИЗАЦИЈА СИНДИКАТА</w:t>
      </w:r>
    </w:p>
    <w:p w:rsidR="00080A90" w:rsidRPr="0025362A" w:rsidRDefault="00080A90" w:rsidP="00080A90">
      <w:pPr>
        <w:pBdr>
          <w:bottom w:val="single" w:sz="12" w:space="1" w:color="auto"/>
        </w:pBdr>
        <w:tabs>
          <w:tab w:val="left" w:pos="1065"/>
        </w:tabs>
        <w:jc w:val="center"/>
        <w:rPr>
          <w:rFonts w:asciiTheme="majorHAnsi" w:hAnsiTheme="majorHAnsi"/>
          <w:b/>
          <w:lang w:val="sr-Latn-CS"/>
        </w:rPr>
      </w:pPr>
      <w:r w:rsidRPr="0025362A">
        <w:rPr>
          <w:rFonts w:asciiTheme="majorHAnsi" w:hAnsiTheme="majorHAnsi"/>
          <w:b/>
          <w:lang w:val="sr-Cyrl-CS"/>
        </w:rPr>
        <w:t xml:space="preserve">ЗАПОСЛЕНИХУ  </w:t>
      </w:r>
      <w:r w:rsidRPr="0025362A">
        <w:rPr>
          <w:rFonts w:asciiTheme="majorHAnsi" w:hAnsiTheme="majorHAnsi"/>
          <w:b/>
        </w:rPr>
        <w:t>ПОРЕСК</w:t>
      </w:r>
      <w:r w:rsidRPr="0025362A">
        <w:rPr>
          <w:rFonts w:asciiTheme="majorHAnsi" w:hAnsiTheme="majorHAnsi"/>
          <w:b/>
          <w:lang w:val="sr-Cyrl-CS"/>
        </w:rPr>
        <w:t xml:space="preserve">ОЈ </w:t>
      </w:r>
      <w:r w:rsidRPr="0025362A">
        <w:rPr>
          <w:rFonts w:asciiTheme="majorHAnsi" w:hAnsiTheme="majorHAnsi"/>
          <w:b/>
        </w:rPr>
        <w:t>УПРАВ</w:t>
      </w:r>
      <w:r w:rsidRPr="0025362A">
        <w:rPr>
          <w:rFonts w:asciiTheme="majorHAnsi" w:hAnsiTheme="majorHAnsi"/>
          <w:b/>
          <w:lang w:val="sr-Cyrl-CS"/>
        </w:rPr>
        <w:t xml:space="preserve">И </w:t>
      </w:r>
      <w:r w:rsidRPr="0025362A">
        <w:rPr>
          <w:rFonts w:asciiTheme="majorHAnsi" w:hAnsiTheme="majorHAnsi"/>
          <w:b/>
        </w:rPr>
        <w:t>СРБИЈЕ</w:t>
      </w:r>
    </w:p>
    <w:p w:rsidR="00080A90" w:rsidRPr="0025362A" w:rsidRDefault="00080A90" w:rsidP="00080A90">
      <w:pPr>
        <w:pBdr>
          <w:bottom w:val="single" w:sz="4" w:space="1" w:color="auto"/>
        </w:pBdr>
        <w:tabs>
          <w:tab w:val="left" w:pos="1065"/>
        </w:tabs>
        <w:jc w:val="center"/>
        <w:rPr>
          <w:rFonts w:asciiTheme="majorHAnsi" w:hAnsiTheme="majorHAnsi"/>
          <w:bCs/>
          <w:sz w:val="28"/>
          <w:szCs w:val="28"/>
        </w:rPr>
      </w:pPr>
      <w:r w:rsidRPr="0025362A">
        <w:rPr>
          <w:rFonts w:asciiTheme="majorHAnsi" w:hAnsiTheme="majorHAnsi"/>
          <w:bCs/>
          <w:sz w:val="28"/>
          <w:szCs w:val="28"/>
        </w:rPr>
        <w:t>11000 Београд</w:t>
      </w:r>
      <w:r w:rsidRPr="0025362A">
        <w:rPr>
          <w:rFonts w:asciiTheme="majorHAnsi" w:hAnsiTheme="majorHAnsi"/>
          <w:bCs/>
          <w:sz w:val="28"/>
          <w:szCs w:val="28"/>
          <w:lang w:val="sr-Cyrl-CS"/>
        </w:rPr>
        <w:t xml:space="preserve">, </w:t>
      </w:r>
      <w:r w:rsidRPr="0025362A">
        <w:rPr>
          <w:rFonts w:asciiTheme="majorHAnsi" w:hAnsiTheme="majorHAnsi"/>
          <w:bCs/>
          <w:sz w:val="28"/>
          <w:szCs w:val="28"/>
        </w:rPr>
        <w:t>ул. Саве Ма</w:t>
      </w:r>
      <w:r w:rsidRPr="0025362A">
        <w:rPr>
          <w:rFonts w:asciiTheme="majorHAnsi" w:hAnsiTheme="majorHAnsi"/>
          <w:bCs/>
          <w:sz w:val="28"/>
          <w:szCs w:val="28"/>
          <w:lang w:val="sr-Cyrl-CS"/>
        </w:rPr>
        <w:t>ш</w:t>
      </w:r>
      <w:r w:rsidRPr="0025362A">
        <w:rPr>
          <w:rFonts w:asciiTheme="majorHAnsi" w:hAnsiTheme="majorHAnsi"/>
          <w:bCs/>
          <w:sz w:val="28"/>
          <w:szCs w:val="28"/>
        </w:rPr>
        <w:t>кови</w:t>
      </w:r>
      <w:r w:rsidRPr="0025362A">
        <w:rPr>
          <w:rFonts w:asciiTheme="majorHAnsi" w:hAnsiTheme="majorHAnsi"/>
          <w:bCs/>
          <w:sz w:val="28"/>
          <w:szCs w:val="28"/>
          <w:lang w:val="sr-Cyrl-CS"/>
        </w:rPr>
        <w:t>ћ бр.</w:t>
      </w:r>
      <w:r w:rsidRPr="0025362A">
        <w:rPr>
          <w:rFonts w:asciiTheme="majorHAnsi" w:hAnsiTheme="majorHAnsi"/>
          <w:bCs/>
          <w:sz w:val="28"/>
          <w:szCs w:val="28"/>
        </w:rPr>
        <w:t>3-5</w:t>
      </w:r>
    </w:p>
    <w:p w:rsidR="00080A90" w:rsidRDefault="00080A90" w:rsidP="00080A90">
      <w:pPr>
        <w:tabs>
          <w:tab w:val="left" w:pos="1065"/>
        </w:tabs>
        <w:rPr>
          <w:b/>
          <w:bCs/>
        </w:rPr>
      </w:pPr>
    </w:p>
    <w:p w:rsidR="00080A90" w:rsidRPr="00A52DA2" w:rsidRDefault="00080A90" w:rsidP="00080A90">
      <w:pPr>
        <w:rPr>
          <w:rFonts w:asciiTheme="majorHAnsi" w:hAnsiTheme="majorHAnsi"/>
          <w:bCs/>
          <w:sz w:val="28"/>
          <w:szCs w:val="28"/>
          <w:lang w:val="sr-Latn-CS"/>
        </w:rPr>
      </w:pPr>
      <w:r w:rsidRPr="00A52DA2">
        <w:rPr>
          <w:rFonts w:asciiTheme="majorHAnsi" w:hAnsiTheme="majorHAnsi"/>
          <w:bCs/>
          <w:sz w:val="28"/>
          <w:szCs w:val="28"/>
          <w:lang w:val="sr-Cyrl-CS"/>
        </w:rPr>
        <w:t>Број</w:t>
      </w:r>
      <w:r w:rsidRPr="00A52DA2">
        <w:rPr>
          <w:rFonts w:asciiTheme="majorHAnsi" w:hAnsiTheme="majorHAnsi"/>
          <w:bCs/>
          <w:sz w:val="28"/>
          <w:szCs w:val="28"/>
        </w:rPr>
        <w:t>:</w:t>
      </w:r>
      <w:r w:rsidRPr="00A52DA2">
        <w:rPr>
          <w:rFonts w:asciiTheme="majorHAnsi" w:hAnsiTheme="majorHAnsi"/>
          <w:bCs/>
          <w:sz w:val="28"/>
          <w:szCs w:val="28"/>
          <w:lang w:val="sr-Cyrl-CS"/>
        </w:rPr>
        <w:t xml:space="preserve"> службено</w:t>
      </w:r>
    </w:p>
    <w:p w:rsidR="00080A90" w:rsidRPr="00A52DA2" w:rsidRDefault="00080A90" w:rsidP="00080A90">
      <w:pPr>
        <w:rPr>
          <w:rFonts w:asciiTheme="majorHAnsi" w:hAnsiTheme="majorHAnsi"/>
          <w:b/>
          <w:spacing w:val="60"/>
          <w:sz w:val="28"/>
          <w:szCs w:val="28"/>
          <w:lang w:val="sr-Cyrl-CS"/>
        </w:rPr>
      </w:pPr>
      <w:r w:rsidRPr="00A52DA2">
        <w:rPr>
          <w:rFonts w:asciiTheme="majorHAnsi" w:hAnsiTheme="majorHAnsi"/>
          <w:bCs/>
          <w:sz w:val="28"/>
          <w:szCs w:val="28"/>
          <w:lang w:val="sr-Cyrl-CS"/>
        </w:rPr>
        <w:t xml:space="preserve">Датум </w:t>
      </w:r>
      <w:r w:rsidRPr="00A52DA2">
        <w:rPr>
          <w:rFonts w:asciiTheme="majorHAnsi" w:hAnsiTheme="majorHAnsi"/>
          <w:bCs/>
          <w:sz w:val="28"/>
          <w:szCs w:val="28"/>
        </w:rPr>
        <w:t xml:space="preserve">: </w:t>
      </w:r>
      <w:r w:rsidR="002E14DB" w:rsidRPr="00A52DA2">
        <w:rPr>
          <w:rFonts w:asciiTheme="majorHAnsi" w:hAnsiTheme="majorHAnsi"/>
          <w:bCs/>
          <w:sz w:val="28"/>
          <w:szCs w:val="28"/>
          <w:lang/>
        </w:rPr>
        <w:t>11</w:t>
      </w:r>
      <w:r w:rsidRPr="00A52DA2">
        <w:rPr>
          <w:rFonts w:asciiTheme="majorHAnsi" w:hAnsiTheme="majorHAnsi"/>
          <w:bCs/>
          <w:sz w:val="28"/>
          <w:szCs w:val="28"/>
        </w:rPr>
        <w:t>.</w:t>
      </w:r>
      <w:r w:rsidRPr="00A52DA2">
        <w:rPr>
          <w:rFonts w:asciiTheme="majorHAnsi" w:hAnsiTheme="majorHAnsi"/>
          <w:bCs/>
          <w:sz w:val="28"/>
          <w:szCs w:val="28"/>
          <w:lang w:val="sr-Cyrl-CS"/>
        </w:rPr>
        <w:t>0</w:t>
      </w:r>
      <w:r w:rsidR="002E14DB" w:rsidRPr="00A52DA2">
        <w:rPr>
          <w:rFonts w:asciiTheme="majorHAnsi" w:hAnsiTheme="majorHAnsi"/>
          <w:bCs/>
          <w:sz w:val="28"/>
          <w:szCs w:val="28"/>
          <w:lang w:val="sr-Cyrl-CS"/>
        </w:rPr>
        <w:t>2</w:t>
      </w:r>
      <w:bookmarkStart w:id="0" w:name="_GoBack"/>
      <w:bookmarkEnd w:id="0"/>
      <w:r w:rsidRPr="00A52DA2">
        <w:rPr>
          <w:rFonts w:asciiTheme="majorHAnsi" w:hAnsiTheme="majorHAnsi"/>
          <w:bCs/>
          <w:sz w:val="28"/>
          <w:szCs w:val="28"/>
          <w:lang w:val="sr-Cyrl-CS"/>
        </w:rPr>
        <w:t>.20</w:t>
      </w:r>
      <w:r w:rsidRPr="00A52DA2">
        <w:rPr>
          <w:rFonts w:asciiTheme="majorHAnsi" w:hAnsiTheme="majorHAnsi"/>
          <w:bCs/>
          <w:sz w:val="28"/>
          <w:szCs w:val="28"/>
        </w:rPr>
        <w:t>19.</w:t>
      </w:r>
    </w:p>
    <w:p w:rsidR="00080A90" w:rsidRDefault="00080A90" w:rsidP="00080A90">
      <w:pPr>
        <w:jc w:val="both"/>
        <w:rPr>
          <w:rFonts w:asciiTheme="majorHAnsi" w:hAnsiTheme="majorHAnsi"/>
          <w:sz w:val="28"/>
          <w:szCs w:val="28"/>
          <w:lang w:val="sr-Cyrl-CS"/>
        </w:rPr>
      </w:pPr>
    </w:p>
    <w:p w:rsidR="00A52DA2" w:rsidRDefault="00A52DA2" w:rsidP="00080A90">
      <w:pPr>
        <w:jc w:val="both"/>
        <w:rPr>
          <w:rFonts w:asciiTheme="majorHAnsi" w:hAnsiTheme="majorHAnsi"/>
          <w:sz w:val="28"/>
          <w:szCs w:val="28"/>
          <w:lang w:val="sr-Cyrl-CS"/>
        </w:rPr>
      </w:pPr>
    </w:p>
    <w:p w:rsidR="00A52DA2" w:rsidRPr="00A52DA2" w:rsidRDefault="00A52DA2" w:rsidP="00080A90">
      <w:pPr>
        <w:jc w:val="both"/>
        <w:rPr>
          <w:rFonts w:asciiTheme="majorHAnsi" w:hAnsiTheme="majorHAnsi"/>
          <w:sz w:val="28"/>
          <w:szCs w:val="28"/>
          <w:lang w:val="sr-Cyrl-CS"/>
        </w:rPr>
      </w:pPr>
    </w:p>
    <w:p w:rsidR="00080A90" w:rsidRPr="00A52DA2" w:rsidRDefault="00080A90" w:rsidP="00080A90">
      <w:pPr>
        <w:jc w:val="center"/>
        <w:rPr>
          <w:rFonts w:asciiTheme="majorHAnsi" w:hAnsiTheme="majorHAnsi"/>
          <w:b/>
          <w:sz w:val="32"/>
          <w:szCs w:val="32"/>
          <w:lang w:val="sr-Cyrl-CS"/>
        </w:rPr>
      </w:pPr>
      <w:r w:rsidRPr="00A52DA2">
        <w:rPr>
          <w:rFonts w:asciiTheme="majorHAnsi" w:hAnsiTheme="majorHAnsi"/>
          <w:b/>
          <w:sz w:val="32"/>
          <w:szCs w:val="32"/>
          <w:lang/>
        </w:rPr>
        <w:t>Помоћнику д</w:t>
      </w:r>
      <w:r w:rsidRPr="00A52DA2">
        <w:rPr>
          <w:rFonts w:asciiTheme="majorHAnsi" w:hAnsiTheme="majorHAnsi"/>
          <w:b/>
          <w:sz w:val="32"/>
          <w:szCs w:val="32"/>
          <w:lang w:val="sr-Cyrl-CS"/>
        </w:rPr>
        <w:t>иректора Пореске управе Србије</w:t>
      </w:r>
    </w:p>
    <w:p w:rsidR="00080A90" w:rsidRPr="00A52DA2" w:rsidRDefault="00080A90" w:rsidP="00080A90">
      <w:pPr>
        <w:jc w:val="center"/>
        <w:rPr>
          <w:rFonts w:asciiTheme="majorHAnsi" w:hAnsiTheme="majorHAnsi"/>
          <w:b/>
          <w:sz w:val="32"/>
          <w:szCs w:val="32"/>
          <w:lang w:val="sr-Cyrl-CS"/>
        </w:rPr>
      </w:pPr>
      <w:r w:rsidRPr="00A52DA2">
        <w:rPr>
          <w:rFonts w:asciiTheme="majorHAnsi" w:hAnsiTheme="majorHAnsi"/>
          <w:b/>
          <w:sz w:val="32"/>
          <w:szCs w:val="32"/>
          <w:lang w:val="sr-Cyrl-CS"/>
        </w:rPr>
        <w:t>-</w:t>
      </w:r>
      <w:r w:rsidR="002E14DB" w:rsidRPr="00A52DA2">
        <w:rPr>
          <w:rFonts w:asciiTheme="majorHAnsi" w:hAnsiTheme="majorHAnsi"/>
          <w:b/>
          <w:sz w:val="32"/>
          <w:szCs w:val="32"/>
          <w:lang/>
        </w:rPr>
        <w:t>Мирославу Мицићу</w:t>
      </w:r>
      <w:r w:rsidRPr="00A52DA2">
        <w:rPr>
          <w:rFonts w:asciiTheme="majorHAnsi" w:hAnsiTheme="majorHAnsi"/>
          <w:b/>
          <w:sz w:val="32"/>
          <w:szCs w:val="32"/>
          <w:lang w:val="sr-Cyrl-CS"/>
        </w:rPr>
        <w:t>-</w:t>
      </w:r>
    </w:p>
    <w:p w:rsidR="00A52DA2" w:rsidRDefault="00A52DA2" w:rsidP="00080A90">
      <w:pPr>
        <w:rPr>
          <w:rFonts w:asciiTheme="majorHAnsi" w:hAnsiTheme="majorHAnsi"/>
          <w:sz w:val="28"/>
          <w:szCs w:val="28"/>
          <w:lang w:val="sr-Cyrl-CS"/>
        </w:rPr>
      </w:pPr>
    </w:p>
    <w:p w:rsidR="00A52DA2" w:rsidRDefault="00A52DA2" w:rsidP="00080A90">
      <w:pPr>
        <w:rPr>
          <w:rFonts w:asciiTheme="majorHAnsi" w:hAnsiTheme="majorHAnsi"/>
          <w:sz w:val="28"/>
          <w:szCs w:val="28"/>
          <w:lang w:val="sr-Cyrl-CS"/>
        </w:rPr>
      </w:pPr>
    </w:p>
    <w:p w:rsidR="00080A90" w:rsidRPr="00A52DA2" w:rsidRDefault="00080A90" w:rsidP="00080A90">
      <w:pPr>
        <w:rPr>
          <w:rFonts w:asciiTheme="majorHAnsi" w:hAnsiTheme="majorHAnsi"/>
          <w:sz w:val="28"/>
          <w:szCs w:val="28"/>
          <w:lang/>
        </w:rPr>
      </w:pPr>
      <w:r w:rsidRPr="00A52DA2">
        <w:rPr>
          <w:rFonts w:asciiTheme="majorHAnsi" w:hAnsiTheme="majorHAnsi"/>
          <w:sz w:val="28"/>
          <w:szCs w:val="28"/>
          <w:lang w:val="sr-Cyrl-CS"/>
        </w:rPr>
        <w:t>П</w:t>
      </w:r>
      <w:r w:rsidRPr="00A52DA2">
        <w:rPr>
          <w:rFonts w:asciiTheme="majorHAnsi" w:hAnsiTheme="majorHAnsi"/>
          <w:sz w:val="28"/>
          <w:szCs w:val="28"/>
          <w:lang/>
        </w:rPr>
        <w:t>РЕДМЕТ</w:t>
      </w:r>
      <w:r w:rsidRPr="00A52DA2">
        <w:rPr>
          <w:rFonts w:asciiTheme="majorHAnsi" w:hAnsiTheme="majorHAnsi"/>
          <w:sz w:val="28"/>
          <w:szCs w:val="28"/>
          <w:lang w:val="sr-Cyrl-CS"/>
        </w:rPr>
        <w:t>:</w:t>
      </w:r>
      <w:r w:rsidR="00A52DA2" w:rsidRPr="00A52DA2">
        <w:rPr>
          <w:rFonts w:asciiTheme="majorHAnsi" w:hAnsiTheme="majorHAnsi"/>
          <w:sz w:val="28"/>
          <w:szCs w:val="28"/>
          <w:lang/>
        </w:rPr>
        <w:t xml:space="preserve"> </w:t>
      </w:r>
      <w:r w:rsidRPr="00A52DA2">
        <w:rPr>
          <w:rFonts w:asciiTheme="majorHAnsi" w:hAnsiTheme="majorHAnsi"/>
          <w:sz w:val="28"/>
          <w:szCs w:val="28"/>
          <w:lang/>
        </w:rPr>
        <w:t xml:space="preserve">Систематски очни  преглед </w:t>
      </w:r>
    </w:p>
    <w:p w:rsidR="00080A90" w:rsidRPr="00A52DA2" w:rsidRDefault="00080A90" w:rsidP="00080A90">
      <w:pPr>
        <w:rPr>
          <w:rFonts w:asciiTheme="majorHAnsi" w:hAnsiTheme="majorHAnsi"/>
          <w:sz w:val="28"/>
          <w:szCs w:val="28"/>
        </w:rPr>
      </w:pPr>
    </w:p>
    <w:p w:rsidR="00080A90" w:rsidRPr="00A52DA2" w:rsidRDefault="00080A90" w:rsidP="00A52DA2">
      <w:pPr>
        <w:ind w:firstLine="708"/>
        <w:rPr>
          <w:rFonts w:asciiTheme="majorHAnsi" w:hAnsiTheme="majorHAnsi"/>
          <w:sz w:val="28"/>
          <w:szCs w:val="28"/>
          <w:lang/>
        </w:rPr>
      </w:pPr>
      <w:r w:rsidRPr="00A52DA2">
        <w:rPr>
          <w:rFonts w:asciiTheme="majorHAnsi" w:hAnsiTheme="majorHAnsi"/>
          <w:sz w:val="28"/>
          <w:szCs w:val="28"/>
          <w:lang/>
        </w:rPr>
        <w:t>Поштовани,</w:t>
      </w:r>
    </w:p>
    <w:p w:rsidR="00A52DA2" w:rsidRPr="00A52DA2" w:rsidRDefault="00A52DA2" w:rsidP="00080A90">
      <w:pPr>
        <w:rPr>
          <w:rFonts w:asciiTheme="majorHAnsi" w:hAnsiTheme="majorHAnsi"/>
          <w:sz w:val="28"/>
          <w:szCs w:val="28"/>
          <w:lang/>
        </w:rPr>
      </w:pPr>
    </w:p>
    <w:p w:rsidR="00A52DA2" w:rsidRPr="00A52DA2" w:rsidRDefault="00080A90" w:rsidP="00080A90">
      <w:pPr>
        <w:jc w:val="both"/>
        <w:rPr>
          <w:rFonts w:asciiTheme="majorHAnsi" w:hAnsiTheme="majorHAnsi"/>
          <w:sz w:val="28"/>
          <w:szCs w:val="28"/>
          <w:lang/>
        </w:rPr>
      </w:pPr>
      <w:r w:rsidRPr="00A52DA2">
        <w:rPr>
          <w:rFonts w:asciiTheme="majorHAnsi" w:hAnsiTheme="majorHAnsi"/>
          <w:sz w:val="28"/>
          <w:szCs w:val="28"/>
        </w:rPr>
        <w:tab/>
      </w:r>
      <w:r w:rsidRPr="00A52DA2">
        <w:rPr>
          <w:rFonts w:asciiTheme="majorHAnsi" w:hAnsiTheme="majorHAnsi"/>
          <w:sz w:val="28"/>
          <w:szCs w:val="28"/>
          <w:lang/>
        </w:rPr>
        <w:t>На основу закона о безбедности  здравља  на раду и ПКУ за државне органе</w:t>
      </w:r>
      <w:r w:rsidR="00A52DA2" w:rsidRPr="00A52DA2">
        <w:rPr>
          <w:rFonts w:asciiTheme="majorHAnsi" w:hAnsiTheme="majorHAnsi"/>
          <w:sz w:val="28"/>
          <w:szCs w:val="28"/>
          <w:lang/>
        </w:rPr>
        <w:t>,</w:t>
      </w:r>
      <w:r w:rsidRPr="00A52DA2">
        <w:rPr>
          <w:rFonts w:asciiTheme="majorHAnsi" w:hAnsiTheme="majorHAnsi"/>
          <w:sz w:val="28"/>
          <w:szCs w:val="28"/>
          <w:lang/>
        </w:rPr>
        <w:t xml:space="preserve"> послодавац  је дужан да организује редовне систематске очне прегледе за све запослене.</w:t>
      </w:r>
      <w:r w:rsidR="00A52DA2" w:rsidRPr="00A52DA2">
        <w:rPr>
          <w:rFonts w:asciiTheme="majorHAnsi" w:hAnsiTheme="majorHAnsi"/>
          <w:sz w:val="28"/>
          <w:szCs w:val="28"/>
          <w:lang/>
        </w:rPr>
        <w:t xml:space="preserve"> </w:t>
      </w:r>
      <w:r w:rsidRPr="00A52DA2">
        <w:rPr>
          <w:rFonts w:asciiTheme="majorHAnsi" w:hAnsiTheme="majorHAnsi"/>
          <w:sz w:val="28"/>
          <w:szCs w:val="28"/>
          <w:lang/>
        </w:rPr>
        <w:t>На основу тога</w:t>
      </w:r>
      <w:r w:rsidR="00A52DA2" w:rsidRPr="00A52DA2">
        <w:rPr>
          <w:rFonts w:asciiTheme="majorHAnsi" w:hAnsiTheme="majorHAnsi"/>
          <w:sz w:val="28"/>
          <w:szCs w:val="28"/>
          <w:lang/>
        </w:rPr>
        <w:t>,</w:t>
      </w:r>
      <w:r w:rsidRPr="00A52DA2">
        <w:rPr>
          <w:rFonts w:asciiTheme="majorHAnsi" w:hAnsiTheme="majorHAnsi"/>
          <w:sz w:val="28"/>
          <w:szCs w:val="28"/>
          <w:lang/>
        </w:rPr>
        <w:t xml:space="preserve"> ЈОС ПУ Србије покреће иницијативу за спровођење поступка јавних набавки за редован систематски преглед очног вида.</w:t>
      </w:r>
    </w:p>
    <w:p w:rsidR="00080A90" w:rsidRPr="00A52DA2" w:rsidRDefault="00A52DA2" w:rsidP="00080A90">
      <w:pPr>
        <w:jc w:val="both"/>
        <w:rPr>
          <w:rFonts w:asciiTheme="majorHAnsi" w:hAnsiTheme="majorHAnsi"/>
          <w:sz w:val="28"/>
          <w:szCs w:val="28"/>
          <w:lang/>
        </w:rPr>
      </w:pPr>
      <w:r w:rsidRPr="00A52DA2">
        <w:rPr>
          <w:rFonts w:asciiTheme="majorHAnsi" w:hAnsiTheme="majorHAnsi"/>
          <w:sz w:val="28"/>
          <w:szCs w:val="28"/>
          <w:lang/>
        </w:rPr>
        <w:t>С</w:t>
      </w:r>
      <w:r w:rsidRPr="00A52DA2">
        <w:rPr>
          <w:rFonts w:asciiTheme="majorHAnsi" w:hAnsiTheme="majorHAnsi"/>
          <w:sz w:val="28"/>
          <w:szCs w:val="28"/>
          <w:lang/>
        </w:rPr>
        <w:t xml:space="preserve"> </w:t>
      </w:r>
      <w:r w:rsidR="00080A90" w:rsidRPr="00A52DA2">
        <w:rPr>
          <w:rFonts w:asciiTheme="majorHAnsi" w:hAnsiTheme="majorHAnsi"/>
          <w:sz w:val="28"/>
          <w:szCs w:val="28"/>
          <w:lang/>
        </w:rPr>
        <w:t xml:space="preserve">обзиром да је на тржишту велика конкуренција </w:t>
      </w:r>
      <w:r w:rsidRPr="00A52DA2">
        <w:rPr>
          <w:rFonts w:asciiTheme="majorHAnsi" w:hAnsiTheme="majorHAnsi"/>
          <w:sz w:val="28"/>
          <w:szCs w:val="28"/>
          <w:lang/>
        </w:rPr>
        <w:t xml:space="preserve">у датој области, </w:t>
      </w:r>
      <w:r w:rsidR="00080A90" w:rsidRPr="00A52DA2">
        <w:rPr>
          <w:rFonts w:asciiTheme="majorHAnsi" w:hAnsiTheme="majorHAnsi"/>
          <w:sz w:val="28"/>
          <w:szCs w:val="28"/>
          <w:lang/>
        </w:rPr>
        <w:t>потребно је расписати тендер за бесплатан очни преглед.</w:t>
      </w:r>
      <w:r w:rsidRPr="00A52DA2">
        <w:rPr>
          <w:rFonts w:asciiTheme="majorHAnsi" w:hAnsiTheme="majorHAnsi"/>
          <w:sz w:val="28"/>
          <w:szCs w:val="28"/>
          <w:lang/>
        </w:rPr>
        <w:t xml:space="preserve"> </w:t>
      </w:r>
      <w:r w:rsidR="0086379A" w:rsidRPr="00A52DA2">
        <w:rPr>
          <w:rFonts w:asciiTheme="majorHAnsi" w:hAnsiTheme="majorHAnsi"/>
          <w:sz w:val="28"/>
          <w:szCs w:val="28"/>
          <w:lang/>
        </w:rPr>
        <w:t>Уколико се ништа не предуме</w:t>
      </w:r>
      <w:r w:rsidRPr="00A52DA2">
        <w:rPr>
          <w:rFonts w:asciiTheme="majorHAnsi" w:hAnsiTheme="majorHAnsi"/>
          <w:sz w:val="28"/>
          <w:szCs w:val="28"/>
          <w:lang/>
        </w:rPr>
        <w:t>,</w:t>
      </w:r>
      <w:r w:rsidR="0086379A" w:rsidRPr="00A52DA2">
        <w:rPr>
          <w:rFonts w:asciiTheme="majorHAnsi" w:hAnsiTheme="majorHAnsi"/>
          <w:sz w:val="28"/>
          <w:szCs w:val="28"/>
          <w:lang/>
        </w:rPr>
        <w:t xml:space="preserve"> обратићемо се комисији за праћење примене ПКУ при Влади РС.</w:t>
      </w:r>
    </w:p>
    <w:p w:rsidR="00080A90" w:rsidRPr="00A52DA2" w:rsidRDefault="00080A90" w:rsidP="00080A90">
      <w:pPr>
        <w:rPr>
          <w:rFonts w:asciiTheme="majorHAnsi" w:hAnsiTheme="majorHAnsi"/>
          <w:sz w:val="28"/>
          <w:szCs w:val="28"/>
          <w:lang w:val="sr-Cyrl-CS"/>
        </w:rPr>
      </w:pPr>
      <w:r w:rsidRPr="00A52DA2">
        <w:rPr>
          <w:rFonts w:asciiTheme="majorHAnsi" w:hAnsiTheme="majorHAnsi"/>
          <w:sz w:val="28"/>
          <w:szCs w:val="28"/>
          <w:lang/>
        </w:rPr>
        <w:tab/>
      </w:r>
    </w:p>
    <w:p w:rsidR="00080A90" w:rsidRPr="00A52DA2" w:rsidRDefault="00080A90" w:rsidP="00080A90">
      <w:pPr>
        <w:jc w:val="both"/>
        <w:rPr>
          <w:rFonts w:asciiTheme="majorHAnsi" w:hAnsiTheme="majorHAnsi"/>
          <w:sz w:val="28"/>
          <w:szCs w:val="28"/>
          <w:lang/>
        </w:rPr>
      </w:pPr>
      <w:r w:rsidRPr="00A52DA2">
        <w:rPr>
          <w:rFonts w:asciiTheme="majorHAnsi" w:hAnsiTheme="majorHAnsi"/>
          <w:sz w:val="28"/>
          <w:szCs w:val="28"/>
          <w:lang w:val="sr-Cyrl-CS"/>
        </w:rPr>
        <w:tab/>
      </w:r>
      <w:r w:rsidRPr="00A52DA2">
        <w:rPr>
          <w:rFonts w:asciiTheme="majorHAnsi" w:hAnsiTheme="majorHAnsi"/>
          <w:sz w:val="28"/>
          <w:szCs w:val="28"/>
          <w:lang/>
        </w:rPr>
        <w:t>С поштовањем,</w:t>
      </w:r>
    </w:p>
    <w:p w:rsidR="00080A90" w:rsidRDefault="00080A90" w:rsidP="00080A90">
      <w:pPr>
        <w:spacing w:line="360" w:lineRule="auto"/>
        <w:jc w:val="both"/>
        <w:rPr>
          <w:rFonts w:ascii="Cambria" w:hAnsi="Cambria"/>
          <w:sz w:val="28"/>
          <w:szCs w:val="28"/>
          <w:lang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257810</wp:posOffset>
            </wp:positionV>
            <wp:extent cx="3467100" cy="1628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0A90" w:rsidRDefault="00080A90" w:rsidP="00080A90">
      <w:pPr>
        <w:spacing w:line="360" w:lineRule="auto"/>
        <w:jc w:val="both"/>
        <w:rPr>
          <w:rFonts w:ascii="Cambria" w:hAnsi="Cambria"/>
          <w:sz w:val="28"/>
          <w:szCs w:val="28"/>
          <w:lang/>
        </w:rPr>
      </w:pPr>
    </w:p>
    <w:p w:rsidR="00080A90" w:rsidRDefault="00080A90" w:rsidP="00080A90">
      <w:pPr>
        <w:tabs>
          <w:tab w:val="left" w:pos="6705"/>
        </w:tabs>
        <w:rPr>
          <w:sz w:val="28"/>
          <w:szCs w:val="28"/>
          <w:lang w:val="sr-Cyrl-CS"/>
        </w:rPr>
      </w:pPr>
    </w:p>
    <w:p w:rsidR="00080A90" w:rsidRDefault="00080A90" w:rsidP="00080A90">
      <w:pPr>
        <w:tabs>
          <w:tab w:val="left" w:pos="6705"/>
        </w:tabs>
        <w:rPr>
          <w:sz w:val="28"/>
          <w:szCs w:val="28"/>
          <w:lang w:val="sr-Cyrl-CS"/>
        </w:rPr>
      </w:pPr>
    </w:p>
    <w:p w:rsidR="00080A90" w:rsidRDefault="00080A90" w:rsidP="00080A90">
      <w:pPr>
        <w:tabs>
          <w:tab w:val="left" w:pos="6705"/>
        </w:tabs>
        <w:rPr>
          <w:sz w:val="28"/>
          <w:szCs w:val="28"/>
          <w:lang w:val="sr-Cyrl-CS"/>
        </w:rPr>
      </w:pPr>
    </w:p>
    <w:p w:rsidR="00080A90" w:rsidRDefault="00080A90" w:rsidP="00080A90">
      <w:pPr>
        <w:tabs>
          <w:tab w:val="left" w:pos="6705"/>
        </w:tabs>
        <w:rPr>
          <w:sz w:val="28"/>
          <w:szCs w:val="28"/>
          <w:lang w:val="sr-Cyrl-CS"/>
        </w:rPr>
      </w:pPr>
    </w:p>
    <w:p w:rsidR="00080A90" w:rsidRDefault="00080A90" w:rsidP="00080A90">
      <w:pPr>
        <w:tabs>
          <w:tab w:val="left" w:pos="6705"/>
        </w:tabs>
        <w:rPr>
          <w:sz w:val="28"/>
          <w:szCs w:val="28"/>
          <w:lang w:val="sr-Cyrl-CS"/>
        </w:rPr>
      </w:pPr>
    </w:p>
    <w:p w:rsidR="00080A90" w:rsidRDefault="00080A90" w:rsidP="00080A90">
      <w:pPr>
        <w:tabs>
          <w:tab w:val="left" w:pos="6705"/>
        </w:tabs>
        <w:rPr>
          <w:sz w:val="28"/>
          <w:szCs w:val="28"/>
          <w:lang w:val="sr-Cyrl-CS"/>
        </w:rPr>
      </w:pPr>
    </w:p>
    <w:p w:rsidR="00080A90" w:rsidRDefault="00080A90" w:rsidP="00080A90">
      <w:pPr>
        <w:tabs>
          <w:tab w:val="left" w:pos="6705"/>
        </w:tabs>
        <w:rPr>
          <w:sz w:val="28"/>
          <w:szCs w:val="28"/>
          <w:lang w:val="sr-Cyrl-CS"/>
        </w:rPr>
      </w:pPr>
    </w:p>
    <w:p w:rsidR="009E6C52" w:rsidRDefault="009E6C52"/>
    <w:sectPr w:rsidR="009E6C52" w:rsidSect="00361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0A90"/>
    <w:rsid w:val="00080A90"/>
    <w:rsid w:val="0025362A"/>
    <w:rsid w:val="002E14DB"/>
    <w:rsid w:val="003612A1"/>
    <w:rsid w:val="0086379A"/>
    <w:rsid w:val="009E6C52"/>
    <w:rsid w:val="00A52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Dumić</dc:creator>
  <cp:lastModifiedBy>ivan</cp:lastModifiedBy>
  <cp:revision>6</cp:revision>
  <dcterms:created xsi:type="dcterms:W3CDTF">2019-01-17T12:32:00Z</dcterms:created>
  <dcterms:modified xsi:type="dcterms:W3CDTF">2019-02-25T12:40:00Z</dcterms:modified>
</cp:coreProperties>
</file>